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BCD1" w14:textId="77777777" w:rsidR="00F9537D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25C66842" w14:textId="77777777" w:rsidR="00F9537D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479A66A5" w14:textId="77777777" w:rsidR="00F9537D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0960AA67" w14:textId="77777777" w:rsidR="00F9537D" w:rsidRDefault="00F9537D">
      <w:pPr>
        <w:rPr>
          <w:rFonts w:ascii="仿宋_GB2312" w:eastAsia="仿宋_GB2312"/>
        </w:rPr>
      </w:pPr>
    </w:p>
    <w:p w14:paraId="5C75D874" w14:textId="620945A0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患者姓名：郭</w:t>
      </w:r>
      <w:r w:rsidR="00B729CD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性别：男                出生日期：1948年1月23日</w:t>
      </w:r>
    </w:p>
    <w:p w14:paraId="2FFDCC55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0" w:name="OLE_LINK1"/>
      <w:r>
        <w:rPr>
          <w:rFonts w:ascii="仿宋" w:eastAsia="仿宋" w:hAnsi="仿宋" w:hint="eastAsia"/>
          <w:sz w:val="24"/>
        </w:rPr>
        <w:t>2023/3/</w:t>
      </w:r>
      <w:bookmarkEnd w:id="0"/>
      <w:r>
        <w:rPr>
          <w:rFonts w:ascii="仿宋" w:eastAsia="仿宋" w:hAnsi="仿宋" w:hint="eastAsia"/>
          <w:sz w:val="24"/>
        </w:rPr>
        <w:t>9 10:10    初诊             发病节气：惊蛰</w:t>
      </w:r>
    </w:p>
    <w:p w14:paraId="3694ABD3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00909A6B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4680A967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主诉：反复上腹部胀痛3年余，加重1周。</w:t>
      </w:r>
    </w:p>
    <w:p w14:paraId="50EFA68A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14D4E470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于3年余前无明显诱因下出现上腹部胀痛,痛连两胁，喜叹息，常有胸闷嗳气，返酸明显，腹痛得嗳气、矢气则痛舒，遇烦恼则痛作或痛甚。伴有恶心欲呕，无腹泻解黑便等不适，开始行系统诊疗。期间至今症状反复发作。后在当地医院住院，查电子胃镜：慢性非萎缩性胃炎。电子肠镜提示：全大肠粘膜未见明显器质性病变 。诊断慢性非萎缩性胃炎，经护胃等治疗后好转出院。1周前生气后上腹部胀痛加重,痛连两胁，喜叹息，常有胸闷嗳气，返酸明显，腹痛得嗳气、矢气则痛舒，遇烦恼则痛作或痛甚。自行服用奥美拉唑、泮托拉唑后症状稍缓解。现患者为行进一步治疗，遂至我院门诊就诊，来诊时见症见上腹部胀痛,痛连两胁，喜叹息，常有胸闷嗳气，返酸明显，腹痛得嗳气、矢气则痛舒，大便烂，小便正常，纳稍差，眠可，舌淡苔薄黄,脉弦数。</w:t>
      </w:r>
    </w:p>
    <w:p w14:paraId="464C4A2B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77C63746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0A43689A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36.5℃，P92次/分，R20次/分，BP127/71mmHg，神清，精神可，正常面容，咽不红，扁桃体无肿大，颈静脉无怒张。双肺呼吸音清，双肺未闻及明显干湿性啰音。心界不大，HR92次/分，律齐，无明显病理性杂音。腹部平软，上腹部轻压痛，无反跳痛，肝脾肋下未及，肝肾区无叩击痛，移动性浊音（-），肠鸣音正常，约5次/分。双下肢无水肿。舌淡苔薄黄,脉弦数。</w:t>
      </w:r>
    </w:p>
    <w:p w14:paraId="57108C46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辅助检查：来诊前2周未做相关检查。</w:t>
      </w:r>
    </w:p>
    <w:p w14:paraId="30E23957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中医诊断：胃痛</w:t>
      </w:r>
    </w:p>
    <w:p w14:paraId="71BE8543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证候诊断：肝脾不调</w:t>
      </w:r>
    </w:p>
    <w:p w14:paraId="350B4032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西医诊断：慢性胃炎</w:t>
      </w:r>
    </w:p>
    <w:p w14:paraId="0BAA8486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法：疏肝解郁，健脾和胃</w:t>
      </w:r>
    </w:p>
    <w:p w14:paraId="27AAD1A9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方：柴芍六君子汤加味</w:t>
      </w:r>
    </w:p>
    <w:p w14:paraId="5F3A1716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柴胡10g,甘草6g,炒麦芽10g,六神曲10g,海螵蛸10g,醋延胡索10g,槐花15g,醋香附10g,厚朴10g,麸炒枳壳10g,乌药10g,郁金10g,陈皮6g,茯苓15g,麸炒白术10g,法半夏10g,党参10g,白芍15g</w:t>
      </w:r>
    </w:p>
    <w:p w14:paraId="529486E6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27081294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方义：方中柴芍六君子汤方中柴胡疏</w:t>
      </w:r>
      <w:r>
        <w:rPr>
          <w:rFonts w:ascii="仿宋" w:eastAsia="仿宋" w:hAnsi="仿宋"/>
          <w:sz w:val="24"/>
        </w:rPr>
        <w:t>肝，白芍柔肝</w:t>
      </w:r>
      <w:r>
        <w:rPr>
          <w:rFonts w:ascii="仿宋" w:eastAsia="仿宋" w:hAnsi="仿宋" w:hint="eastAsia"/>
          <w:sz w:val="24"/>
        </w:rPr>
        <w:t>止痛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四君子汤</w:t>
      </w:r>
      <w:r>
        <w:rPr>
          <w:rFonts w:ascii="仿宋" w:eastAsia="仿宋" w:hAnsi="仿宋"/>
          <w:sz w:val="24"/>
        </w:rPr>
        <w:t>健脾益气，</w:t>
      </w:r>
      <w:r>
        <w:rPr>
          <w:rFonts w:ascii="仿宋" w:eastAsia="仿宋" w:hAnsi="仿宋" w:hint="eastAsia"/>
          <w:sz w:val="24"/>
        </w:rPr>
        <w:t>姜厚朴、醋延胡索理气、止痛、乌药行气止痛，郁金行气活血止痛,醋香附理气止痛,海螵蛸制酸止痛，麸炒枳壳理气宽中，行滞消胀,陈皮、法半夏理气健脾，燥</w:t>
      </w:r>
      <w:r>
        <w:rPr>
          <w:rFonts w:ascii="仿宋" w:eastAsia="仿宋" w:hAnsi="仿宋" w:hint="eastAsia"/>
          <w:sz w:val="24"/>
        </w:rPr>
        <w:lastRenderedPageBreak/>
        <w:t>湿化痰，炒麦芽、六神曲健脾消食，槐花凉血清肝,上药共疏肝解郁，健脾和胃之功。上药共奏疏肝解郁，健脾和胃之功。</w:t>
      </w:r>
    </w:p>
    <w:p w14:paraId="7BBD7641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2E6E8830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616B548E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6D97B17C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6F80E372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2023/3/16 10:09 </w:t>
      </w:r>
    </w:p>
    <w:p w14:paraId="3EA280EE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来诊时见症见上腹部胀痛减轻,两胁已无疼痛，返酸减轻，大便烂，小便正常，纳稍差，眠可，舌淡苔薄黄,脉弦数。</w:t>
      </w:r>
    </w:p>
    <w:p w14:paraId="7B38EF51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5241F3DB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柴胡10g,石榴皮10g,诃子10g,甘草6g,炒麦芽10g,六神曲10g,海螵蛸10g,醋延胡索10g,槐花15g,醋香附10g,厚朴10g,麸炒枳壳10g,乌药10g,郁金10g,陈皮6g,茯苓15g,麸炒白术10g,法半夏10g,党参10g,白芍15g</w:t>
      </w:r>
    </w:p>
    <w:p w14:paraId="4734F518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55AB8012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方义：延用上方，巩固疗效。仍有大便烂，加石榴皮、诃子涩肠止泻。</w:t>
      </w:r>
    </w:p>
    <w:p w14:paraId="2F5D1106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2062EEE5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2023/3/23 9:59 </w:t>
      </w:r>
    </w:p>
    <w:p w14:paraId="0E738742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来诊时见症见上腹部轻度仍有胀痛,两胁已无疼痛，返酸减轻，大便成形，小便正常，纳稍差，眠可，舌淡苔薄黄,脉弦数。</w:t>
      </w:r>
    </w:p>
    <w:p w14:paraId="0118AE12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2ADA99C5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柴胡10g,三七3g,诃子10g,甘草6g,六神曲10g,海螵蛸10g,醋延胡索10g,槐花15g,醋香附10g,厚朴10g,麸炒枳壳10g,乌药10g,郁金10g,陈皮6g,茯苓15g,麸炒白术10g,法半夏10g,党参10g,白芍15g</w:t>
      </w:r>
    </w:p>
    <w:p w14:paraId="1F49DB02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6F63A2CB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方义：延用上方，巩固疗效。大便成形，祛石榴皮，纳差，加炒麦芽健脾消食，仍有腹痛，考虑久病入络，加三七活血止痛。</w:t>
      </w:r>
    </w:p>
    <w:p w14:paraId="5C693DBE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4C728B26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2023/3/30 8:44</w:t>
      </w:r>
    </w:p>
    <w:p w14:paraId="61510493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来诊时见症见上腹部胀痛明显减轻,两胁已无疼痛，仍有纳差，无返酸，大便、小便正常，纳稍差，眠可，舌淡苔薄黄,脉弦数。处    方：</w:t>
      </w:r>
    </w:p>
    <w:p w14:paraId="7C295816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柴胡10g,砂仁5g,三七2g,诃子10g,甘草6g,六神曲10g,海螵蛸10g,醋延胡索10g,槐花15g,醋香附10g,厚朴10g,麸炒枳壳10g,乌药10g,郁金10g,陈皮6g,茯苓15g,麸炒白术10g,法半夏10g,党参10g,白芍15g</w:t>
      </w:r>
    </w:p>
    <w:p w14:paraId="59253848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03ECF867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方义：延用上方，巩固疗效。仍有纳差，加砂仁化湿开胃。</w:t>
      </w:r>
    </w:p>
    <w:p w14:paraId="35023D84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31FED057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2023/4/6 10:00</w:t>
      </w:r>
    </w:p>
    <w:p w14:paraId="178B55DA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来诊时见症见胃脘已无胀痛,稍有腹胀，食欲正常，大小便正常，舌淡苔薄白,脉弦。</w:t>
      </w:r>
    </w:p>
    <w:p w14:paraId="5769412B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7BF5F891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柴胡10g,炒莱菔子10g,砂仁5g,三七2g,诃子10g,甘草6g,海螵蛸10g,醋延胡索10g,槐花15g,醋香附10g,厚朴10g,麸炒枳壳10g,乌药10g,郁金10g,陈皮6g,茯苓15g,麸炒白术10g,法半夏10g,党参10g,白芍15g</w:t>
      </w:r>
    </w:p>
    <w:p w14:paraId="264DCCBC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11B41E18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45F3315F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方义：延用上方，巩固疗效。仍有腹胀，加莱菔子消食除胀。</w:t>
      </w:r>
    </w:p>
    <w:p w14:paraId="1DB9DB43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7E1D5355" w14:textId="77777777" w:rsidR="00F9537D" w:rsidRDefault="00F9537D">
      <w:pPr>
        <w:rPr>
          <w:rFonts w:ascii="仿宋" w:eastAsia="仿宋" w:hAnsi="仿宋" w:hint="eastAsia"/>
          <w:sz w:val="24"/>
        </w:rPr>
      </w:pPr>
    </w:p>
    <w:p w14:paraId="4612D459" w14:textId="77777777" w:rsidR="00F9537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5B692688" w14:textId="77777777" w:rsidR="00F9537D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胃炎是以胃部慢性炎症改变为特征的一种常见疾病，表现为上腹部疼痛、食欲不佳、甚则解黑便等症状。患者诊断符合以上特征。《素问·痹论》曰：“饮食自倍，肠胃乃伤。”本证多因内伤饮食情志，致胃失所养而致。</w:t>
      </w:r>
    </w:p>
    <w:p w14:paraId="6BF82531" w14:textId="77777777" w:rsidR="00F9537D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上腹部胀痛,痛连两胁，喜叹息，常有胸闷嗳气，返酸明显，腹痛得嗳气、矢气则痛舒，大便烂，小便正常，纳稍差，眠可，舌淡苔薄黄,脉弦数。思虑过度,肝失疏泄,肝气横逆，克脾犯胃，气机阻滞,不通则痛，发为胃痛。肝气郁滞，故见两胁疼痛，得喛气则舒，舌淡苔薄黄,脉弦数为肝胃不和之象。诊其为胃痛证属肝胃不和络型。治宜疏肝解郁，健脾和胃。方中柴芍六君子汤方中柴胡疏</w:t>
      </w:r>
      <w:r>
        <w:rPr>
          <w:rFonts w:ascii="仿宋" w:eastAsia="仿宋" w:hAnsi="仿宋"/>
          <w:sz w:val="24"/>
        </w:rPr>
        <w:t>肝，白芍柔肝</w:t>
      </w:r>
      <w:r>
        <w:rPr>
          <w:rFonts w:ascii="仿宋" w:eastAsia="仿宋" w:hAnsi="仿宋" w:hint="eastAsia"/>
          <w:sz w:val="24"/>
        </w:rPr>
        <w:t>止痛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四君子汤</w:t>
      </w:r>
      <w:r>
        <w:rPr>
          <w:rFonts w:ascii="仿宋" w:eastAsia="仿宋" w:hAnsi="仿宋"/>
          <w:sz w:val="24"/>
        </w:rPr>
        <w:t>健脾益气，</w:t>
      </w:r>
      <w:r>
        <w:rPr>
          <w:rFonts w:ascii="仿宋" w:eastAsia="仿宋" w:hAnsi="仿宋" w:hint="eastAsia"/>
          <w:sz w:val="24"/>
        </w:rPr>
        <w:t>姜厚朴、醋延胡索理气、止痛、乌药行气止痛，郁金行气活血止痛,醋香附理气止痛,海螵蛸制酸止痛，麸炒枳壳理气宽中，行滞消胀,陈皮、法半夏理气健脾，燥湿化痰，炒麦芽、六神曲健脾消食，槐花凉血清肝,上药共疏肝解郁，健脾和胃之功。上药共奏疏肝解郁，健脾和胃之功。经上述治疗患者胃脘疼痛消失，病情好转。</w:t>
      </w:r>
    </w:p>
    <w:p w14:paraId="29B7B752" w14:textId="77777777" w:rsidR="00F9537D" w:rsidRDefault="00F9537D">
      <w:pPr>
        <w:ind w:firstLineChars="200" w:firstLine="480"/>
        <w:rPr>
          <w:rFonts w:ascii="仿宋" w:eastAsia="仿宋" w:hAnsi="仿宋" w:hint="eastAsia"/>
          <w:sz w:val="24"/>
        </w:rPr>
      </w:pPr>
    </w:p>
    <w:p w14:paraId="08009BA2" w14:textId="77777777" w:rsidR="00F9537D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1A5F5D56" w14:textId="77777777" w:rsidR="00F9537D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2023年 4月30日</w:t>
      </w:r>
    </w:p>
    <w:p w14:paraId="578C6AA8" w14:textId="77777777" w:rsidR="00F9537D" w:rsidRDefault="00F9537D">
      <w:pPr>
        <w:ind w:firstLineChars="2700" w:firstLine="5670"/>
      </w:pPr>
    </w:p>
    <w:sectPr w:rsidR="00F9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0153E"/>
    <w:rsid w:val="0011444C"/>
    <w:rsid w:val="001F05DC"/>
    <w:rsid w:val="003D3E00"/>
    <w:rsid w:val="00AE1518"/>
    <w:rsid w:val="00B729CD"/>
    <w:rsid w:val="00C92EDA"/>
    <w:rsid w:val="00F55D5F"/>
    <w:rsid w:val="00F9537D"/>
    <w:rsid w:val="06C7056D"/>
    <w:rsid w:val="0B3867AC"/>
    <w:rsid w:val="0D6D6309"/>
    <w:rsid w:val="0F0A4F90"/>
    <w:rsid w:val="0F2C2DB7"/>
    <w:rsid w:val="15DC40AE"/>
    <w:rsid w:val="1E030B35"/>
    <w:rsid w:val="1F941E10"/>
    <w:rsid w:val="203A4C31"/>
    <w:rsid w:val="26DE360C"/>
    <w:rsid w:val="28A701ED"/>
    <w:rsid w:val="2C9D31C0"/>
    <w:rsid w:val="2D8906A9"/>
    <w:rsid w:val="2F3F21CB"/>
    <w:rsid w:val="3099279F"/>
    <w:rsid w:val="334E5B34"/>
    <w:rsid w:val="369057E0"/>
    <w:rsid w:val="36B93F84"/>
    <w:rsid w:val="382C49F6"/>
    <w:rsid w:val="39CD14BC"/>
    <w:rsid w:val="3B180C89"/>
    <w:rsid w:val="3C993C05"/>
    <w:rsid w:val="3D5D76D0"/>
    <w:rsid w:val="3E231451"/>
    <w:rsid w:val="422A5526"/>
    <w:rsid w:val="44DA44BC"/>
    <w:rsid w:val="45353880"/>
    <w:rsid w:val="4A6B0547"/>
    <w:rsid w:val="52481E9E"/>
    <w:rsid w:val="54421BFC"/>
    <w:rsid w:val="59CD202E"/>
    <w:rsid w:val="63972067"/>
    <w:rsid w:val="6484480A"/>
    <w:rsid w:val="6841465D"/>
    <w:rsid w:val="68AD485D"/>
    <w:rsid w:val="6A18618E"/>
    <w:rsid w:val="7076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097CD"/>
  <w15:docId w15:val="{051A5B01-B558-4004-BAA8-04CDDD4B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autoRedefine/>
    <w:uiPriority w:val="20"/>
    <w:qFormat/>
    <w:rPr>
      <w:color w:val="2932E1"/>
    </w:rPr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2259</Characters>
  <Application>Microsoft Office Word</Application>
  <DocSecurity>0</DocSecurity>
  <Lines>18</Lines>
  <Paragraphs>5</Paragraphs>
  <ScaleCrop>false</ScaleCrop>
  <Company>MS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6916B495F18241FDA730236AAA6917B9</vt:lpwstr>
  </property>
</Properties>
</file>