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869F" w14:textId="77777777" w:rsidR="0043269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A983DB5" w14:textId="77777777" w:rsidR="0043269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2D840838" w14:textId="77777777" w:rsidR="0043269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3D3C206A" w14:textId="77777777" w:rsidR="00432691" w:rsidRDefault="00432691">
      <w:pPr>
        <w:rPr>
          <w:rFonts w:ascii="仿宋_GB2312" w:eastAsia="仿宋_GB2312"/>
        </w:rPr>
      </w:pPr>
    </w:p>
    <w:p w14:paraId="46B454B4" w14:textId="47DC441A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患者姓名：郭</w:t>
      </w:r>
      <w:r w:rsidR="00A46F4C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      性别：男           出生日期：1961年4月24日</w:t>
      </w:r>
    </w:p>
    <w:p w14:paraId="0F22613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就诊日期：2021-8-12  初诊             发病节气：立秋</w:t>
      </w:r>
    </w:p>
    <w:p w14:paraId="34F792E8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18CB9CA9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主诉：反复双下肢水肿1年余。</w:t>
      </w:r>
    </w:p>
    <w:p w14:paraId="5645B2B8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1年前出现双下肢轻度水肿，无尿频、尿痛，无肉眼血尿，无解泡沫尿，无胸闷、胸痛，无呼吸困难，无明显腹痛、腹泻等不适。曾在外院多次住院治疗，查尿常规：蛋白2+，隐血-。肾功能、血常规、肝功能未见异常。彩超示双肾、输尿管、膀胱彩超未见明显异常。诊断为“1、慢性肾炎2、慢性胃炎”，经护肾、护胃等治疗后，病情好转出院。患者近日出现双下肢水肿，无发热、咳嗽咳痰，无胸闷心悸、恶心呕吐，无尿频、尿急、尿痛等症状。为进一步治疗遂来我院就诊，来诊时症见：双下肢水肿，尿量减少，约500-700ml/日，口干，便秘，5日1行，舌淡，苔白腻，脉沉细。</w:t>
      </w:r>
    </w:p>
    <w:p w14:paraId="4AE626F1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7A70CD2E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547C518D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85次/分，R20次/分，BP119/85mmHg，神清，精神可，正常面容，咽不红，扁桃体无肿大，颈静脉无怒张。双肺呼吸音清，双肺未闻及明显干湿性啰音。心界不大，HR85次/分，律齐，无明显病理性杂音。腹部平软，全腹无压痛及反跳痛，肝脾肋下未及，肝肾区无叩击痛，移动性浊音（-），肠鸣音正常+，约6次/分。双下肢轻度凹陷性水肿。舌淡，苔少，脉沉细。</w:t>
      </w:r>
    </w:p>
    <w:p w14:paraId="4051612B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辅助检查：尿常规：蛋白2+，隐血-。肾功能、血常规、肝功能未见异常。彩超示双肾、输尿管、膀胱彩超未见明显异常。（2021-2-3）</w:t>
      </w:r>
    </w:p>
    <w:p w14:paraId="0D098B6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4235037F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证候诊断：脾肾亏虚，湿邪内阻</w:t>
      </w:r>
    </w:p>
    <w:p w14:paraId="06D3F14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0BDB4DD1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</w:t>
      </w:r>
    </w:p>
    <w:p w14:paraId="7745006C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2D2E2399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黄芪(免煎)10g,牡丹皮(免煎)6g,覆盆子(免煎)10g,玄参(免煎)10g,(燀)桃仁(免煎)10g,菟丝子(免煎)10g,盐益智(免煎)10g,乌药(免煎)10g,甘草(免煎)3g,白茅根(免煎)15g,(盐)杜仲(免煎)10g,芡实(免煎)10g,(酒)萸肉(免煎)12g,徐长卿(免煎)10g,泽泻(免煎)10g,山药(免煎)10g,茯苓(免煎)10g</w:t>
      </w:r>
    </w:p>
    <w:p w14:paraId="5E1881DE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6D3B00F4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。覆盆子、菟丝子、杜仲益肾固精，桃仁活血祛瘀、益智仁健脾补肾益精、润肠通便，玄参养阴通便，乌药行气止痛，白茅根清热利湿、徐长卿祛风、活血、消肿，甘草调和诸药。上药共奏健脾补肾,</w:t>
      </w:r>
      <w:r>
        <w:rPr>
          <w:rFonts w:ascii="仿宋" w:eastAsia="仿宋" w:hAnsi="仿宋" w:hint="eastAsia"/>
          <w:sz w:val="24"/>
        </w:rPr>
        <w:lastRenderedPageBreak/>
        <w:t>利湿消肿之功。</w:t>
      </w:r>
    </w:p>
    <w:p w14:paraId="0BA092A5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2A267D1D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219A8BB7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2021/8/26 </w:t>
      </w:r>
    </w:p>
    <w:p w14:paraId="40EEBE94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双下肢水肿稍减轻，3天前吹空调后出现双下肢关节冷痛，屈伸不利，尿量减少，约500-700ml/日，便秘减轻，舌淡，苔白腻，脉沉细。</w:t>
      </w:r>
    </w:p>
    <w:p w14:paraId="2211F81A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巴戟天(免煎)10g,千斤拔(免煎)10g,续断(免煎)10g,菟丝子(免煎)10g,盐益智(免煎)10g,乌药(免煎)10g,甘草(免煎)3g,(盐)杜仲(免煎)10g,覆盆子(免煎)10g,牡丹皮(免煎)6g,山药(免煎)10g,茯苓(免煎)10g,徐长卿(免煎)10g,(酒)萸肉(免煎)12g,黄芪(免煎)10g,泽泻(免煎)10g</w:t>
      </w:r>
    </w:p>
    <w:p w14:paraId="2667CA19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6付，水煎服，日1付。</w:t>
      </w:r>
    </w:p>
    <w:p w14:paraId="76C0F3F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菟丝子、杜仲益肾固精，桃仁活血祛瘀、益智仁健脾补肾益精、润肠通便，乌药行气止痛，徐长卿祛风、活血、消肿，甘草调和诸药。患者大便及水肿减轻，因关节冷痛，停用玄参、白茅根、芡实，加用巴戟天、千斤拔、续断补肾阳、强筋骨。上药共奏健脾补肾,利湿消肿之功。</w:t>
      </w:r>
    </w:p>
    <w:p w14:paraId="635BAD6F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4F19546A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2021/9/2 </w:t>
      </w:r>
    </w:p>
    <w:p w14:paraId="19C83F3A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双下肢水肿稍减轻，双下肢关节冷痛明显减轻，活动较前灵活，出汗较多，尿量稍少，便秘减轻，舌淡，苔白腻，脉沉细。</w:t>
      </w:r>
    </w:p>
    <w:p w14:paraId="322E49F2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菟丝子(免煎)10g,盐益智(免煎)10g,(醋)五味子(免煎)6g,乌药(免煎)10g,甘草(免煎)3g,(盐)杜仲(免煎)10g,续断(免煎)10g,覆盆子(免煎)10g,牡丹皮(免煎)6g,巴戟天(免煎)10g,山药(免煎)10g,茯苓(免煎)10g,徐长卿(免煎)10g,(酒)萸肉(免煎)12g,黄芪(免煎)10g,泽泻(免煎)10g</w:t>
      </w:r>
    </w:p>
    <w:p w14:paraId="34D79365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4D3E524C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菟丝子、杜仲益肾固精，桃仁活血祛瘀、益智仁健脾补肾益精、润肠通便，乌药行气止痛，徐长卿祛风、活血、消肿，巴戟天补肾阳、强筋骨。甘草调和诸药。关节冷痛减轻，祛千斤拔、续断，汗多，加五味子滋肾涩精、敛肺收汗。上药共奏健脾补肾,利湿消肿之功。</w:t>
      </w:r>
    </w:p>
    <w:p w14:paraId="6AE807D2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6280F7CD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2021/11/4 </w:t>
      </w:r>
    </w:p>
    <w:p w14:paraId="08AF5EB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患者服完上方后继续在当地医院按原方取药治疗。经治疗双下肢水肿稍减轻，仍有双下肢关节冷痛，活动较前灵活，出汗正常，尿量稍少，便秘减轻，舌淡，苔白腻，脉沉细。</w:t>
      </w:r>
    </w:p>
    <w:p w14:paraId="4AD0A9BB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覆盆子(免煎)10g,全蝎(免煎)3g,千斤拔(免煎)10g,盐益智(免煎)10g,乌药(免煎)10g,甘草(免煎)3g,(盐)杜仲(免煎)10g,续断(免煎)10g,牡丹皮(免煎)6g,山药(免煎)10g,徐长卿(免煎)10g,黄芪(免煎)10g,(酒)萸肉(免煎)12g,茯苓(免煎)10g,泽泻(免煎)10g</w:t>
      </w:r>
    </w:p>
    <w:p w14:paraId="420C4752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6C18ED34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杜仲益肾固精，桃仁活血祛瘀、益智仁健脾补肾益精、润肠通便，乌药行气止痛，徐长卿祛风、活血、消肿，甘草调和诸药。患者出汗正常，祛五味子。仍有关节冷痛，祛菟丝子、巴戟天，改用千斤拔、全蝎祛</w:t>
      </w:r>
      <w:r>
        <w:rPr>
          <w:rFonts w:ascii="仿宋" w:eastAsia="仿宋" w:hAnsi="仿宋" w:hint="eastAsia"/>
          <w:sz w:val="24"/>
        </w:rPr>
        <w:lastRenderedPageBreak/>
        <w:t>风除湿、舒筋活络、通络止痛。上药共奏健脾补肾,利湿消肿之功。</w:t>
      </w:r>
    </w:p>
    <w:p w14:paraId="1350CA9F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1D79EA70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692398C3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2021/12/23 </w:t>
      </w:r>
    </w:p>
    <w:p w14:paraId="15A85506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患者服完上方后继续在当地医院按原方取药治疗。经治疗双下肢水肿消失，双下肢关节轻微疼痛，活动灵活，尿量正常，大便每日一次，舌淡，苔薄白，脉沉细。</w:t>
      </w:r>
    </w:p>
    <w:p w14:paraId="75D27508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复查尿常规：蛋白-，隐血-。</w:t>
      </w:r>
    </w:p>
    <w:p w14:paraId="25E0BA68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95BDD0E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熟地黄(免煎)10g,覆盆子(免煎)10g,盐益智(免煎)10g,乌药(免煎)10g,甘草(免煎)3g,(盐)杜仲(免煎)10g,续断(免煎)10g,牡丹皮(免煎)6g,山药(免煎)10g,徐长卿(免煎)10g,黄芪(免煎)10g,(酒)萸肉(免煎)12g,茯苓(免煎)10g,泽泻(免煎)10g</w:t>
      </w:r>
    </w:p>
    <w:p w14:paraId="143C418C" w14:textId="77777777" w:rsidR="0043269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66AB5B11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覆盆子、杜仲益肾固精，桃仁活血祛瘀、益智仁健脾补肾益精、润肠通便，乌药行气止痛，徐长卿祛风、活血、消肿，甘草调和诸药。因关节冷痛消失，祛全蝎(、千斤拔。上药共奏健脾补肾,利湿消肿之功。</w:t>
      </w:r>
    </w:p>
    <w:p w14:paraId="56D198C1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41DE0E70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7EDCAEDB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732D1565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量减少，口干，便秘，5日1行，舌淡，苔白腻，脉沉细。脾肾两虚，脾不能运化水湿，肾不主水，故体内水液潴留，泛溢肌肤，而致水肿，阴液虚，故见口干，阴虚不能滋润大肠，故见便秘，舌淡，苔白腻，脉沉细为脾肾两虚之象。诊其为水肿证属脾肾亏虚，湿邪内阻型。治宜健脾补肾,利湿消肿。拟肾复汤加减，方中六味地黄丸纯阴重味,补中有泻,对于肾虚阴精亏损,微有水肿者尤宜;黄芪补气摄精利尿,芡实益肾敛精,健脾除湿。覆盆子、菟丝子、杜仲益肾固精，桃仁活血祛瘀、益智仁健脾补肾益精、润肠通便，玄参养阴通便，乌药行气止痛，白茅根清热利湿、徐长卿祛风、活血、消肿，甘草调和诸药。上药共奏健脾补肾,利湿消肿之功。后期感染受寒邪而致关节疼痛，经加入巴戟天、千斤拔、续断等补肾阳、强筋骨后好转。经上述治疗患者水肿、关节疼痛症状消失，病情好转。</w:t>
      </w:r>
    </w:p>
    <w:p w14:paraId="239ABE0D" w14:textId="77777777" w:rsidR="00432691" w:rsidRDefault="00432691">
      <w:pPr>
        <w:rPr>
          <w:rFonts w:ascii="仿宋" w:eastAsia="仿宋" w:hAnsi="仿宋" w:hint="eastAsia"/>
          <w:sz w:val="24"/>
        </w:rPr>
      </w:pPr>
    </w:p>
    <w:p w14:paraId="0279C408" w14:textId="77777777" w:rsidR="004326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14620914" w14:textId="77777777" w:rsidR="00432691" w:rsidRDefault="00000000">
      <w:pPr>
        <w:ind w:firstLineChars="2300" w:firstLine="55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 12月29 日</w:t>
      </w:r>
    </w:p>
    <w:p w14:paraId="1002F127" w14:textId="77777777" w:rsidR="00432691" w:rsidRDefault="00432691">
      <w:pPr>
        <w:ind w:firstLineChars="2700" w:firstLine="5670"/>
      </w:pPr>
    </w:p>
    <w:sectPr w:rsidR="0043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1F05DC"/>
    <w:rsid w:val="0029224E"/>
    <w:rsid w:val="003B24F5"/>
    <w:rsid w:val="00420EE8"/>
    <w:rsid w:val="00432691"/>
    <w:rsid w:val="006F2A2D"/>
    <w:rsid w:val="00A46F4C"/>
    <w:rsid w:val="00AE1518"/>
    <w:rsid w:val="00BB274D"/>
    <w:rsid w:val="00C92EDA"/>
    <w:rsid w:val="01BA0356"/>
    <w:rsid w:val="0E4E1EF1"/>
    <w:rsid w:val="0EAD4C25"/>
    <w:rsid w:val="0EF878CB"/>
    <w:rsid w:val="0F4A6423"/>
    <w:rsid w:val="11596070"/>
    <w:rsid w:val="11DD0548"/>
    <w:rsid w:val="1DC13C68"/>
    <w:rsid w:val="1DD83B76"/>
    <w:rsid w:val="27D71A20"/>
    <w:rsid w:val="2C4E386A"/>
    <w:rsid w:val="33946C99"/>
    <w:rsid w:val="348C727B"/>
    <w:rsid w:val="40597552"/>
    <w:rsid w:val="42531F14"/>
    <w:rsid w:val="43790841"/>
    <w:rsid w:val="49505E14"/>
    <w:rsid w:val="49D02560"/>
    <w:rsid w:val="4C463B00"/>
    <w:rsid w:val="4EF473BB"/>
    <w:rsid w:val="5178525D"/>
    <w:rsid w:val="518E3352"/>
    <w:rsid w:val="52181461"/>
    <w:rsid w:val="53573C9F"/>
    <w:rsid w:val="53F81B35"/>
    <w:rsid w:val="54D666BB"/>
    <w:rsid w:val="55F757D0"/>
    <w:rsid w:val="56273F2D"/>
    <w:rsid w:val="56416572"/>
    <w:rsid w:val="5E7A4386"/>
    <w:rsid w:val="5FD55632"/>
    <w:rsid w:val="6031172D"/>
    <w:rsid w:val="60D34AF0"/>
    <w:rsid w:val="61F63768"/>
    <w:rsid w:val="6E1636BE"/>
    <w:rsid w:val="77A51D10"/>
    <w:rsid w:val="7C525F85"/>
    <w:rsid w:val="7E4D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ECE7"/>
  <w15:docId w15:val="{83D9822B-020C-4A41-B737-6162F538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>China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6</cp:revision>
  <cp:lastPrinted>2019-03-28T06:28:00Z</cp:lastPrinted>
  <dcterms:created xsi:type="dcterms:W3CDTF">2018-11-30T00:26:00Z</dcterms:created>
  <dcterms:modified xsi:type="dcterms:W3CDTF">2024-08-01T07:33:00Z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F479508A67164922BD862569CD77E343_12</vt:lpwstr>
  </property>
</Properties>
</file>