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E5E2" w14:textId="77777777" w:rsidR="006747B5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4803C965" w14:textId="77777777" w:rsidR="006747B5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4520DAB" w14:textId="77777777" w:rsidR="006747B5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疑难病症☑）</w:t>
      </w:r>
    </w:p>
    <w:p w14:paraId="6AE33B20" w14:textId="77777777" w:rsidR="006747B5" w:rsidRDefault="006747B5">
      <w:pPr>
        <w:rPr>
          <w:rFonts w:ascii="仿宋_GB2312" w:eastAsia="仿宋_GB2312"/>
        </w:rPr>
      </w:pPr>
    </w:p>
    <w:p w14:paraId="2A602AF2" w14:textId="45D354AD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患者姓名：陆</w:t>
      </w:r>
      <w:r w:rsidR="00CE5013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性别：男出生日期：1972年6月12日</w:t>
      </w:r>
    </w:p>
    <w:p w14:paraId="465C442E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就诊日期：2022/05/19 11:49初诊      发病节气：立夏</w:t>
      </w:r>
    </w:p>
    <w:p w14:paraId="5CB07060" w14:textId="77777777" w:rsidR="006747B5" w:rsidRDefault="006747B5">
      <w:pPr>
        <w:rPr>
          <w:rFonts w:ascii="仿宋" w:eastAsia="仿宋" w:hAnsi="仿宋" w:hint="eastAsia"/>
          <w:sz w:val="24"/>
        </w:rPr>
      </w:pPr>
    </w:p>
    <w:p w14:paraId="77D400A4" w14:textId="77777777" w:rsidR="006747B5" w:rsidRDefault="006747B5">
      <w:pPr>
        <w:rPr>
          <w:rFonts w:ascii="仿宋" w:eastAsia="仿宋" w:hAnsi="仿宋" w:hint="eastAsia"/>
          <w:sz w:val="24"/>
        </w:rPr>
      </w:pPr>
    </w:p>
    <w:p w14:paraId="1B2997C1" w14:textId="77777777" w:rsidR="006747B5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主诉：双手多关节肿痛4年余，加重1周。</w:t>
      </w:r>
    </w:p>
    <w:p w14:paraId="25AF8A7A" w14:textId="77777777" w:rsidR="006747B5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患者诉4年余前，出现双手多关节肿胀疼痛，呈对称性，伴晨起僵硬，活动不利，2-3小时僵硬症状可自行缓解，遂至社区诊所就诊，查：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类风湿因子（RF）阳性</w:t>
      </w:r>
      <w:r>
        <w:rPr>
          <w:rFonts w:ascii="仿宋" w:eastAsia="仿宋" w:hAnsi="仿宋" w:cs="仿宋" w:hint="eastAsia"/>
          <w:sz w:val="24"/>
        </w:rPr>
        <w:t>，血沉偏快（具体数值不详），诊断为：“类风湿关节炎”，予“激素、甲氨喋呤、叶酸”等药物治疗，症状时有反复，1年前双手小关节出现畸形，1周前上症加重，为求进一步诊治遂来我院门诊就诊。症见：</w:t>
      </w:r>
      <w:bookmarkEnd w:id="0"/>
      <w:r>
        <w:rPr>
          <w:rFonts w:ascii="仿宋" w:eastAsia="仿宋" w:hAnsi="仿宋" w:cs="仿宋" w:hint="eastAsia"/>
          <w:sz w:val="24"/>
        </w:rPr>
        <w:t>关节肿胀疼痛，屈伸不利，腰膝酸软，畏寒肢冷，头晕目眩，纳寐尚可。舌质淡红，舌苔薄白，脉沉细。</w:t>
      </w:r>
    </w:p>
    <w:p w14:paraId="5A60291C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既往史：发现</w:t>
      </w:r>
      <w:r>
        <w:rPr>
          <w:rFonts w:ascii="仿宋" w:eastAsia="仿宋" w:hAnsi="仿宋" w:cs="仿宋" w:hint="eastAsia"/>
          <w:sz w:val="24"/>
        </w:rPr>
        <w:t>高血压病2年，不规则服用降压药物（具体不详），血压控制可，否认冠心病史,否认糖尿病史、脑血管病史、精神病史，预防接种史具体不详，无手术史、外伤史、输血史。</w:t>
      </w:r>
    </w:p>
    <w:p w14:paraId="3615F941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0408038A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T:36.2℃；P:78次/分；R:20次/分；BP:136/82mmHg，神清，咽不红，扁桃体无肿大，颈静脉无怒张。两肺呼吸音清，未闻及干湿啰音。心界稍大， 心律齐，无明显病理性杂音。全腹无压痛及反跳痛，肝脾肋下未及，肝肾区无叩击痛，移动性浊音（-），肠鸣音存在。双下肢无水肿，双手掌指关节、近端指间关节肿胀，有压痛，局部皮温未见明显增高，双手小关节出现畸形。舌质淡红，舌苔薄白，脉沉细。</w:t>
      </w:r>
    </w:p>
    <w:p w14:paraId="427C7F34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辅助检查：近2周未作。</w:t>
      </w:r>
    </w:p>
    <w:p w14:paraId="3D28BEF7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痹病</w:t>
      </w:r>
    </w:p>
    <w:p w14:paraId="5F32D1BC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证候诊断：尪痹</w:t>
      </w:r>
    </w:p>
    <w:p w14:paraId="3BA5087E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西医诊断：类风湿关节炎</w:t>
      </w:r>
    </w:p>
    <w:p w14:paraId="45439287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法：培补肝肾，祛风除湿止痛。</w:t>
      </w:r>
    </w:p>
    <w:p w14:paraId="4C592D31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14279D13" w14:textId="77777777" w:rsidR="006747B5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海风藤(免煎)1代,羌活(免煎)1代,制川乌(免煎)1代,细辛(免煎)1代,甘草(免煎)1代,全蝎(免煎)1代,当归(免煎)1代,桑寄生(免煎)1代,独活(免煎)1代,木瓜(免煎)1代,络石藤(免煎)1代,寻骨风(免煎)1代,秦艽(免煎)1代,威灵仙(免煎)1代,防风(免煎)1代,鸡血藤(免煎)1代。</w:t>
      </w:r>
    </w:p>
    <w:p w14:paraId="4EC1A76F" w14:textId="77777777" w:rsidR="006747B5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76413CBD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</w:p>
    <w:p w14:paraId="3FC422AF" w14:textId="77777777" w:rsidR="006747B5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方中以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海风藤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祛风湿，通经络，止痹痛为君药，与羌活、</w:t>
      </w:r>
      <w:hyperlink r:id="rId4" w:tgtFrame="https://baike.baidu.com/item/%E6%B5%B7%E9%A3%8E%E8%97%A4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独活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、木瓜、当归等同用，可用于风寒湿痹，肢节疼痛，筋脉拘挛，屈伸不利者。制川乌合细辛祛风除湿，温经止痛，桑寄生补肝肾，强筋骨，除风湿，通经络；防风祛风解表，胜湿</w:t>
      </w:r>
      <w:r>
        <w:rPr>
          <w:rFonts w:ascii="仿宋" w:eastAsia="仿宋" w:hAnsi="仿宋" w:cs="仿宋" w:hint="eastAsia"/>
          <w:sz w:val="24"/>
          <w:shd w:val="clear" w:color="auto" w:fill="FFFFFF"/>
        </w:rPr>
        <w:lastRenderedPageBreak/>
        <w:t>止痛，止痉；</w:t>
      </w:r>
      <w:r>
        <w:rPr>
          <w:rFonts w:ascii="仿宋" w:eastAsia="仿宋" w:hAnsi="仿宋" w:cs="仿宋" w:hint="eastAsia"/>
          <w:kern w:val="0"/>
          <w:sz w:val="24"/>
        </w:rPr>
        <w:t>秦艽</w:t>
      </w:r>
      <w:r>
        <w:rPr>
          <w:rFonts w:ascii="仿宋" w:eastAsia="仿宋" w:hAnsi="仿宋" w:cs="仿宋" w:hint="eastAsia"/>
          <w:sz w:val="24"/>
          <w:shd w:val="clear" w:color="auto" w:fill="FFFFFF"/>
        </w:rPr>
        <w:t>有祛风湿、止痹痛；</w:t>
      </w:r>
      <w:r>
        <w:rPr>
          <w:rFonts w:ascii="仿宋" w:eastAsia="仿宋" w:hAnsi="仿宋" w:cs="仿宋" w:hint="eastAsia"/>
          <w:kern w:val="0"/>
          <w:sz w:val="24"/>
        </w:rPr>
        <w:t>威灵仙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</w:t>
      </w:r>
      <w:hyperlink r:id="rId5" w:tgtFrame="https://baike.baidu.com/item/%E5%A8%81%E7%81%B5%E4%BB%99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风湿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、通经络、消骨梗之功效；全蝎性平味辛咸, 能“穿筋透骨, 逐湿除风” ;络石藤性凉, 宽筋藤性平, 鸡血藤性温, 均能舒筋活络, 行血消肿。诸药合用,通补相成, 温凉相制, 药性平和, 共奏祛风除湿, 舒筋活络, 行血化瘀 ,消肿止痛之功, 并寓益气和营, 养筋壮骨于祛邪之中, 壮其根本而助祛邪之力；甘草调和诸药。</w:t>
      </w:r>
      <w:r>
        <w:rPr>
          <w:rFonts w:ascii="仿宋" w:eastAsia="仿宋" w:hAnsi="仿宋" w:hint="eastAsia"/>
          <w:sz w:val="24"/>
        </w:rPr>
        <w:t>上药共奏培补肝肾，祛风除湿止痛之功。</w:t>
      </w:r>
    </w:p>
    <w:p w14:paraId="62736F82" w14:textId="77777777" w:rsidR="006747B5" w:rsidRDefault="006747B5">
      <w:pPr>
        <w:rPr>
          <w:rFonts w:ascii="仿宋" w:eastAsia="仿宋" w:hAnsi="仿宋" w:cs="仿宋" w:hint="eastAsia"/>
          <w:sz w:val="24"/>
        </w:rPr>
      </w:pPr>
    </w:p>
    <w:p w14:paraId="0189C990" w14:textId="77777777" w:rsidR="006747B5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复诊</w:t>
      </w:r>
    </w:p>
    <w:p w14:paraId="1E064C0B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2022/05/26 09:18  </w:t>
      </w:r>
    </w:p>
    <w:p w14:paraId="729FF459" w14:textId="77777777" w:rsidR="006747B5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患者诉关节肿胀疼痛较前减轻，仍有屈伸不利，腰膝酸软，畏寒肢冷、头晕目眩较前缓解，纳寐尚可。舌质淡红，舌苔薄白，脉沉细。</w:t>
      </w:r>
    </w:p>
    <w:p w14:paraId="7D6DE211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7B86A5C6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海风藤(免煎)1代,络石藤(免煎)1代,防风(免煎)1代,秦艽(免煎)1代,木瓜(免煎)1代,独活(免煎)1代,全蝎(免煎)1代,细辛(免煎)1代,黄柏(免煎)1代,黄芪(免煎)1代,巴戟天(免煎)1代,制川乌(免煎)1代,甘草(免煎)1代,桑寄生(免煎)1代,羌活(免煎)1代,威灵仙(免煎)1代,寻骨风(免煎)1代,鸡血藤(免煎)1代。</w:t>
      </w:r>
    </w:p>
    <w:p w14:paraId="7792AA04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50915CDB" w14:textId="77777777" w:rsidR="006747B5" w:rsidRDefault="00000000">
      <w:pPr>
        <w:rPr>
          <w:rFonts w:ascii="仿宋" w:eastAsia="仿宋" w:hAnsi="仿宋" w:cs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方义：沿用前方，继续培补肝肾，祛风除湿止痛，患者得病日久，正气不足，予加黄芪。</w:t>
      </w:r>
      <w:r>
        <w:rPr>
          <w:rFonts w:ascii="仿宋" w:eastAsia="仿宋" w:hAnsi="仿宋" w:cs="仿宋" w:hint="eastAsia"/>
          <w:sz w:val="24"/>
          <w:shd w:val="clear" w:color="auto" w:fill="FFFFFF"/>
        </w:rPr>
        <w:t>黄芪性温, 益气和营, 强壮筋骨, 以扶助正气。《本草汇言》 :“贼风之疴,偏中血脉, 而手足不随者, 黄芪可以荣筋骨。”黄柏燥湿；巴戟天补肾阳，强筋骨，祛风湿。</w:t>
      </w:r>
    </w:p>
    <w:p w14:paraId="73A40BB5" w14:textId="77777777" w:rsidR="006747B5" w:rsidRDefault="006747B5">
      <w:pPr>
        <w:rPr>
          <w:rFonts w:ascii="仿宋" w:eastAsia="仿宋" w:hAnsi="仿宋" w:cs="仿宋" w:hint="eastAsia"/>
          <w:sz w:val="24"/>
        </w:rPr>
      </w:pPr>
    </w:p>
    <w:p w14:paraId="776209E6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2022/06/02 08:28 </w:t>
      </w:r>
    </w:p>
    <w:p w14:paraId="0722B32C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患者诉关节肿胀疼痛较前明显减轻，手指屈伸稍不利，无腰膝酸软、畏寒肢冷、头晕目眩等症，纳寐尚可。舌质淡红，舌苔薄白，脉沉。</w:t>
      </w:r>
    </w:p>
    <w:p w14:paraId="594040C7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1101E910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海风藤(免煎)1代,络石藤(免煎)1代,寻骨风(免煎)1代,威灵仙(免煎)1代,羌活(免煎)1代,全蝎(免煎)1代,细辛(免煎)1代,(炒)没药(免煎)1代,(制)乳香(免煎)1代,宽筋藤(免煎)1代,黄柏(免煎)1代,黄芪(免煎)1代,巴戟天(免煎)1代,制川乌(免煎)1代,甘草(免煎)1代,独活(免煎)1代,木瓜(免煎)1代,秦艽(免煎)1代,防风(免煎)1代,鸡血藤(免煎)1代。</w:t>
      </w:r>
    </w:p>
    <w:p w14:paraId="1156CB54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10付，水冲服，日1付。</w:t>
      </w:r>
    </w:p>
    <w:p w14:paraId="49C3180D" w14:textId="77777777" w:rsidR="006747B5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沿用前方，患者久病生瘀，予没药、乳香活血止痛，并用宽筋藤取其舒筋活络，祛风止痛，以巩固前效。</w:t>
      </w:r>
    </w:p>
    <w:p w14:paraId="5C7E8FF3" w14:textId="77777777" w:rsidR="006747B5" w:rsidRDefault="006747B5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7E654653" w14:textId="77777777" w:rsidR="006747B5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心得体会：</w:t>
      </w:r>
      <w:bookmarkStart w:id="1" w:name="OLE_LINK1"/>
    </w:p>
    <w:bookmarkEnd w:id="1"/>
    <w:p w14:paraId="0E47D152" w14:textId="77777777" w:rsidR="006747B5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/>
          <w:color w:val="000000"/>
          <w:kern w:val="0"/>
          <w:sz w:val="24"/>
        </w:rPr>
        <w:t>痹证是由于风、寒、湿、热等邪气痹阻经络，导致肢体筋骨、关节、肌肉等处发生疼痛、重着</w:t>
      </w:r>
      <w:r>
        <w:rPr>
          <w:rFonts w:ascii="仿宋" w:eastAsia="仿宋" w:hAnsi="仿宋"/>
          <w:sz w:val="24"/>
        </w:rPr>
        <w:t>、酸楚、麻木、或关节屈伸不利、僵硬、肿大、变形等症状的一种疾病。</w:t>
      </w:r>
    </w:p>
    <w:p w14:paraId="7435F14E" w14:textId="77777777" w:rsidR="006747B5" w:rsidRDefault="00000000">
      <w:pPr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关节肿胀疼痛，屈伸不利，双手小关节畸形，腰膝酸软，畏寒肢冷，头晕目眩，纳寐尚可。舌质淡红，舌苔薄白，脉沉细。患者不慎感受感受风寒湿邪，邪气滞留肢体筋脉、关节、肌肉，经络闭阻，不通则痛，发为痹病。故见关节肿痛，曲伸不利，患者久病及肾，肾阳虚弱，故见腰膝酸软，畏寒肢冷，外邪</w:t>
      </w:r>
      <w:r>
        <w:rPr>
          <w:rFonts w:ascii="仿宋" w:eastAsia="仿宋" w:hAnsi="仿宋" w:cs="仿宋" w:hint="eastAsia"/>
          <w:sz w:val="24"/>
        </w:rPr>
        <w:lastRenderedPageBreak/>
        <w:t>上扰清窍，故见头晕目眩，肝主筋，肾主骨，肝肾亏虚，无以濡养关节，故见关节畸形，舌质淡红，舌苔薄白，脉沉细</w:t>
      </w:r>
      <w:r>
        <w:rPr>
          <w:rFonts w:ascii="仿宋" w:eastAsia="仿宋" w:hAnsi="仿宋" w:hint="eastAsia"/>
          <w:sz w:val="24"/>
        </w:rPr>
        <w:t>均为肝肾阴虚，风湿痹阻之象。诊其为</w:t>
      </w:r>
      <w:r>
        <w:rPr>
          <w:rFonts w:ascii="仿宋" w:eastAsia="仿宋" w:hAnsi="仿宋" w:cs="仿宋" w:hint="eastAsia"/>
          <w:sz w:val="24"/>
        </w:rPr>
        <w:t>痹病</w:t>
      </w:r>
      <w:r>
        <w:rPr>
          <w:rFonts w:ascii="仿宋" w:eastAsia="仿宋" w:hAnsi="仿宋" w:hint="eastAsia"/>
          <w:sz w:val="24"/>
        </w:rPr>
        <w:t>证属尪痹。治宜培补肝肾，祛风除湿止痛。拟自拟方，</w:t>
      </w:r>
      <w:r>
        <w:rPr>
          <w:rFonts w:ascii="仿宋" w:eastAsia="仿宋" w:hAnsi="仿宋" w:cs="仿宋" w:hint="eastAsia"/>
          <w:sz w:val="24"/>
        </w:rPr>
        <w:t>方中以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海风藤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祛风湿，通经络，止痹痛为君药，与羌活、</w:t>
      </w:r>
      <w:hyperlink r:id="rId6" w:tgtFrame="https://baike.baidu.com/item/%E6%B5%B7%E9%A3%8E%E8%97%A4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独活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、木瓜、当归等同用，可用于风寒湿痹，肢节疼痛，筋脉拘挛，屈伸不利者。制川乌合细辛祛风除湿，温经止痛，桑寄生补肝肾，强筋骨，除风湿，通经络；防风祛风解表，胜湿止痛，止痉；</w:t>
      </w:r>
      <w:r>
        <w:rPr>
          <w:rFonts w:ascii="仿宋" w:eastAsia="仿宋" w:hAnsi="仿宋" w:cs="仿宋" w:hint="eastAsia"/>
          <w:kern w:val="0"/>
          <w:sz w:val="24"/>
        </w:rPr>
        <w:t>秦艽</w:t>
      </w:r>
      <w:r>
        <w:rPr>
          <w:rFonts w:ascii="仿宋" w:eastAsia="仿宋" w:hAnsi="仿宋" w:cs="仿宋" w:hint="eastAsia"/>
          <w:sz w:val="24"/>
          <w:shd w:val="clear" w:color="auto" w:fill="FFFFFF"/>
        </w:rPr>
        <w:t>有祛风湿、止痹痛；</w:t>
      </w:r>
      <w:r>
        <w:rPr>
          <w:rFonts w:ascii="仿宋" w:eastAsia="仿宋" w:hAnsi="仿宋" w:cs="仿宋" w:hint="eastAsia"/>
          <w:kern w:val="0"/>
          <w:sz w:val="24"/>
        </w:rPr>
        <w:t>威灵仙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</w:t>
      </w:r>
      <w:hyperlink r:id="rId7" w:tgtFrame="https://baike.baidu.com/item/%E5%A8%81%E7%81%B5%E4%BB%99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风湿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、通经络、消骨梗之功效；全蝎性平味辛咸, 能“穿筋透骨, 逐湿除风”，络石藤性凉, 宽筋藤性平, 鸡血藤性温, 均能舒筋活络, 行血消肿。诸药合用,通补相成, 温凉相制, 药性平和, 共奏祛风除湿, 舒筋活络, 行血化瘀 ,消肿止痛之功, 并寓益气和营, 养筋壮骨于祛邪之中, 壮其根本而助祛邪之力；甘草调和诸药。</w:t>
      </w:r>
      <w:r>
        <w:rPr>
          <w:rFonts w:ascii="仿宋" w:eastAsia="仿宋" w:hAnsi="仿宋" w:hint="eastAsia"/>
          <w:sz w:val="24"/>
        </w:rPr>
        <w:t>上药共奏培补肝肾，祛风除湿止痛之功。经上述治疗患者关节肿痛症状缓解，病情好转。治疗上扶正祛邪兼顾则可达到良好治疗效果。</w:t>
      </w:r>
    </w:p>
    <w:p w14:paraId="54773838" w14:textId="77777777" w:rsidR="006747B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7CB491FC" w14:textId="77777777" w:rsidR="006747B5" w:rsidRDefault="00000000">
      <w:pPr>
        <w:ind w:firstLineChars="2500" w:firstLine="60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2020 年06月17 日</w:t>
      </w:r>
    </w:p>
    <w:p w14:paraId="365161FD" w14:textId="77777777" w:rsidR="006747B5" w:rsidRDefault="006747B5">
      <w:pPr>
        <w:rPr>
          <w:rFonts w:ascii="仿宋" w:eastAsia="仿宋" w:hAnsi="仿宋" w:hint="eastAsia"/>
          <w:sz w:val="24"/>
        </w:rPr>
      </w:pPr>
    </w:p>
    <w:p w14:paraId="6B29010C" w14:textId="77777777" w:rsidR="006747B5" w:rsidRDefault="006747B5">
      <w:pPr>
        <w:ind w:firstLineChars="2700" w:firstLine="5670"/>
      </w:pPr>
    </w:p>
    <w:sectPr w:rsidR="0067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341577"/>
    <w:rsid w:val="00532DD8"/>
    <w:rsid w:val="005D30E6"/>
    <w:rsid w:val="006747B5"/>
    <w:rsid w:val="00AE1518"/>
    <w:rsid w:val="00B845CC"/>
    <w:rsid w:val="00B97A44"/>
    <w:rsid w:val="00C92EDA"/>
    <w:rsid w:val="00CE5013"/>
    <w:rsid w:val="00D84636"/>
    <w:rsid w:val="00F67870"/>
    <w:rsid w:val="00FD253A"/>
    <w:rsid w:val="03154349"/>
    <w:rsid w:val="039C754A"/>
    <w:rsid w:val="04FC5887"/>
    <w:rsid w:val="0533371D"/>
    <w:rsid w:val="064124E2"/>
    <w:rsid w:val="079D3EA4"/>
    <w:rsid w:val="08AC6A66"/>
    <w:rsid w:val="0F2F1061"/>
    <w:rsid w:val="1204324B"/>
    <w:rsid w:val="12970807"/>
    <w:rsid w:val="15E73FF8"/>
    <w:rsid w:val="162F25BB"/>
    <w:rsid w:val="18761851"/>
    <w:rsid w:val="19B922BA"/>
    <w:rsid w:val="1B6169C3"/>
    <w:rsid w:val="1CCC753E"/>
    <w:rsid w:val="1D8C6FAF"/>
    <w:rsid w:val="1DE72036"/>
    <w:rsid w:val="20983806"/>
    <w:rsid w:val="22646702"/>
    <w:rsid w:val="25030D79"/>
    <w:rsid w:val="25E91DE4"/>
    <w:rsid w:val="268E184E"/>
    <w:rsid w:val="28D72CA8"/>
    <w:rsid w:val="28E523A5"/>
    <w:rsid w:val="28EE0059"/>
    <w:rsid w:val="299344A1"/>
    <w:rsid w:val="2C323811"/>
    <w:rsid w:val="2C3A2F8F"/>
    <w:rsid w:val="2CC45C93"/>
    <w:rsid w:val="2CDD6976"/>
    <w:rsid w:val="2D732706"/>
    <w:rsid w:val="33A761F6"/>
    <w:rsid w:val="35133F1E"/>
    <w:rsid w:val="35642A2F"/>
    <w:rsid w:val="3885547B"/>
    <w:rsid w:val="39EA0BDE"/>
    <w:rsid w:val="3A0666A7"/>
    <w:rsid w:val="3AE14C9C"/>
    <w:rsid w:val="3BBE2BE1"/>
    <w:rsid w:val="3BCB3664"/>
    <w:rsid w:val="3D0D263D"/>
    <w:rsid w:val="3D4B508A"/>
    <w:rsid w:val="3D62504A"/>
    <w:rsid w:val="3D952A13"/>
    <w:rsid w:val="3E971BF0"/>
    <w:rsid w:val="3EBD5111"/>
    <w:rsid w:val="3EE57B76"/>
    <w:rsid w:val="443F6D67"/>
    <w:rsid w:val="456A1ABD"/>
    <w:rsid w:val="49CD2CFE"/>
    <w:rsid w:val="4A090DC3"/>
    <w:rsid w:val="4A930AAD"/>
    <w:rsid w:val="4C0178CB"/>
    <w:rsid w:val="4DF61733"/>
    <w:rsid w:val="4E4238C9"/>
    <w:rsid w:val="4E8656AD"/>
    <w:rsid w:val="4F0E0E8D"/>
    <w:rsid w:val="50426E26"/>
    <w:rsid w:val="50BD7069"/>
    <w:rsid w:val="52752335"/>
    <w:rsid w:val="5355501D"/>
    <w:rsid w:val="539D30D5"/>
    <w:rsid w:val="557845A8"/>
    <w:rsid w:val="55F81E2B"/>
    <w:rsid w:val="572D194C"/>
    <w:rsid w:val="57707990"/>
    <w:rsid w:val="59240919"/>
    <w:rsid w:val="5B5E11B5"/>
    <w:rsid w:val="622D5F2B"/>
    <w:rsid w:val="63450505"/>
    <w:rsid w:val="634F6ECA"/>
    <w:rsid w:val="63D041C5"/>
    <w:rsid w:val="649C16EF"/>
    <w:rsid w:val="65AF5CAA"/>
    <w:rsid w:val="676C7F07"/>
    <w:rsid w:val="692D6CFC"/>
    <w:rsid w:val="6B803313"/>
    <w:rsid w:val="6F431177"/>
    <w:rsid w:val="728A0A5F"/>
    <w:rsid w:val="72BA69A5"/>
    <w:rsid w:val="732D05A5"/>
    <w:rsid w:val="74506662"/>
    <w:rsid w:val="7537760D"/>
    <w:rsid w:val="757E5DFF"/>
    <w:rsid w:val="758B3426"/>
    <w:rsid w:val="76296D52"/>
    <w:rsid w:val="76311959"/>
    <w:rsid w:val="777F48D8"/>
    <w:rsid w:val="7B8E5D9E"/>
    <w:rsid w:val="7C806BB4"/>
    <w:rsid w:val="7D381AB6"/>
    <w:rsid w:val="7D4745AC"/>
    <w:rsid w:val="7D7E1362"/>
    <w:rsid w:val="7E5B7B29"/>
    <w:rsid w:val="7FC2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73FE8"/>
  <w15:docId w15:val="{66ED868B-C704-4836-BE63-5F1FC5FE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9%A3%8E%E6%B9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8B%AC%E6%B4%BB/682381" TargetMode="External"/><Relationship Id="rId5" Type="http://schemas.openxmlformats.org/officeDocument/2006/relationships/hyperlink" Target="https://baike.baidu.com/item/%E9%A3%8E%E6%B9%BF" TargetMode="External"/><Relationship Id="rId4" Type="http://schemas.openxmlformats.org/officeDocument/2006/relationships/hyperlink" Target="https://baike.baidu.com/item/%E7%8B%AC%E6%B4%BB/6823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2728</Characters>
  <Application>Microsoft Office Word</Application>
  <DocSecurity>0</DocSecurity>
  <Lines>22</Lines>
  <Paragraphs>6</Paragraphs>
  <ScaleCrop>false</ScaleCrop>
  <Company>MS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dcterms:created xsi:type="dcterms:W3CDTF">2018-11-30T00:26:00Z</dcterms:created>
  <dcterms:modified xsi:type="dcterms:W3CDTF">2024-08-01T07:55:00Z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456815070B5C449594D920B283358C7C</vt:lpwstr>
  </property>
</Properties>
</file>