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91C1" w14:textId="77777777" w:rsidR="004514DF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27B5A01" w14:textId="77777777" w:rsidR="004514DF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1389760" w14:textId="77777777" w:rsidR="004514DF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231434DD" w14:textId="77777777" w:rsidR="004514DF" w:rsidRDefault="004514DF">
      <w:pPr>
        <w:rPr>
          <w:rFonts w:ascii="仿宋_GB2312" w:eastAsia="仿宋_GB2312"/>
        </w:rPr>
      </w:pPr>
    </w:p>
    <w:p w14:paraId="593CC6D8" w14:textId="0004AD4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患者姓名：黄</w:t>
      </w:r>
      <w:r w:rsidR="003128D3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性别：女出生日期：1979年8月16日</w:t>
      </w:r>
    </w:p>
    <w:p w14:paraId="0BA52E07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就诊日期：2021/03/11 11:58初诊      发病节气：惊蛰</w:t>
      </w:r>
    </w:p>
    <w:p w14:paraId="5AE3890D" w14:textId="77777777" w:rsidR="004514DF" w:rsidRDefault="004514DF">
      <w:pPr>
        <w:rPr>
          <w:rFonts w:ascii="仿宋" w:eastAsia="仿宋" w:hAnsi="仿宋" w:hint="eastAsia"/>
          <w:sz w:val="24"/>
        </w:rPr>
      </w:pPr>
    </w:p>
    <w:p w14:paraId="660D8EA3" w14:textId="77777777" w:rsidR="004514D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主诉：心烦不寐2月余。</w:t>
      </w:r>
    </w:p>
    <w:p w14:paraId="3125F807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2月余前患者因工作压力过大，出现心烦不寐，夜间入睡困难，白天精神萎靡，曾到广西区人民医院神经内科门诊就诊，诊断：睡眠障碍，予“阿普唑仑片、谷维素片”治疗，断续服药，症状一度改善，但近期症状加重，头晕耳鸣，健忘等症，为求中医诊治遂来我院门诊就诊。症见：心烦不寐，白天精神萎靡，头晕耳鸣，健忘。舌红少苔，脉细数。</w:t>
      </w:r>
    </w:p>
    <w:bookmarkEnd w:id="0"/>
    <w:p w14:paraId="18A90534" w14:textId="77777777" w:rsidR="004514D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27395B82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过敏史：无。</w:t>
      </w:r>
    </w:p>
    <w:p w14:paraId="5E7845DE" w14:textId="77777777" w:rsidR="004514D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T:36.1℃；P:98次/分；R:20次/分；BP:114/70mmHg，神清，精神差，咽红，扁桃体无肿大，颈静脉无怒张。两肺呼吸音清，未闻及干湿啰音。心界不大， 心律齐，无明显病理性杂音。全腹无压痛及反跳痛，肝脾肋下未及，肝肾区无叩击痛，移动性浊音（-），肠鸣音存在。生理反射存在，病理反射未引出。舌红少苔，脉细数。</w:t>
      </w:r>
    </w:p>
    <w:p w14:paraId="471D45F7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辅助检查：近2周未行检查。</w:t>
      </w:r>
    </w:p>
    <w:p w14:paraId="4911F949" w14:textId="77777777" w:rsidR="004514D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不寐</w:t>
      </w:r>
    </w:p>
    <w:p w14:paraId="51953637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证候诊断：心肾不交</w:t>
      </w:r>
    </w:p>
    <w:p w14:paraId="644DCDDF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西医诊断：睡眠障碍</w:t>
      </w:r>
    </w:p>
    <w:p w14:paraId="17DFC173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法：交通心肾，滋阴安神。</w:t>
      </w:r>
    </w:p>
    <w:p w14:paraId="7E0D1FA8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88469CA" w14:textId="77777777" w:rsidR="004514DF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肉桂(农本)5g,黄连(农本)6g,茯神(农本)10g,五味子(农本)10g,炒酸枣仁(农本)10g,远志(农本)10g,龙骨(农本)15g,淡竹叶(农本)10g,莲子(农本)15g,甘草(农本)6g,合欢皮(农本)10g,柏子仁(农本)10g,首乌藤(农本)15g,灯心草(农本)3g,百合(农本)15g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。</w:t>
      </w:r>
    </w:p>
    <w:p w14:paraId="6ADB4AAA" w14:textId="77777777" w:rsidR="004514DF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9CC4541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sz w:val="24"/>
        </w:rPr>
        <w:t>本方为交泰丸加味，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清心降火除烦；</w:t>
      </w:r>
      <w:hyperlink r:id="rId4" w:tgtFrame="http://www.zhongyoo.com/fangji/_blank" w:history="1">
        <w:r>
          <w:rPr>
            <w:rStyle w:val="aa"/>
            <w:rFonts w:ascii="仿宋" w:eastAsia="仿宋" w:hAnsi="仿宋" w:cs="仿宋" w:hint="eastAsia"/>
            <w:color w:val="0D0D0D" w:themeColor="text1" w:themeTint="F2"/>
            <w:sz w:val="24"/>
            <w:u w:val="none"/>
            <w:shd w:val="clear" w:color="auto" w:fill="FFFFFF"/>
          </w:rPr>
          <w:t>肉桂</w:t>
        </w:r>
      </w:hyperlink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补火助阳，黄连引火归元。两药配伍，清中有温，以清为主，使寒而不遏，降心助肾，重在清心降火，相反相成，使心肾相交，水火既济，则心肾自安，不寐自除。五味子、合欢皮、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首乌藤、柏子仁以助养心安神；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酸枣仁，甘酸养血补肝，宁心安神；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百合、灯心草、淡竹叶、莲子清心除烦；龙骨镇静安神；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茯神宁心安神；甘草和中缓急，调和诸药为使。</w:t>
      </w:r>
      <w:r>
        <w:rPr>
          <w:rFonts w:ascii="仿宋" w:eastAsia="仿宋" w:hAnsi="仿宋" w:hint="eastAsia"/>
          <w:sz w:val="24"/>
        </w:rPr>
        <w:t>上药共奏交通心肾，滋阴安神之功。</w:t>
      </w:r>
    </w:p>
    <w:p w14:paraId="2C89C53A" w14:textId="77777777" w:rsidR="004514DF" w:rsidRDefault="004514DF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bookmarkEnd w:id="1"/>
    <w:p w14:paraId="3C600A3A" w14:textId="77777777" w:rsidR="004514DF" w:rsidRDefault="004514DF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p w14:paraId="4B7529D6" w14:textId="77777777" w:rsidR="004514DF" w:rsidRDefault="00000000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sz w:val="24"/>
        </w:rPr>
        <w:lastRenderedPageBreak/>
        <w:t>复诊：</w:t>
      </w:r>
    </w:p>
    <w:p w14:paraId="68D2DD9E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2021/03/18 10:12</w:t>
      </w:r>
    </w:p>
    <w:p w14:paraId="7C8CDF4B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心烦较前明显减轻，夜间入睡较易，但偶有惊醒，偶有头晕耳鸣，精神好转。舌红，苔薄白，脉细数。</w:t>
      </w:r>
    </w:p>
    <w:p w14:paraId="435F4BD6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9ED39DE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百合(农本)15g,五味子(农本)10g,炒酸枣仁(农本)10g,远志(农本)10g,龙骨(农本)15g,莲子(农本)15g,钩藤(农本)15g,女贞子(农本)10g,麦冬(农本)15g,甘草(农本)6g,合欢皮(农本)10g,柏子仁(农本)10g,首乌藤(农本)15g,灯心草(农本)3g,茯神(农本)10g。</w:t>
      </w:r>
    </w:p>
    <w:p w14:paraId="5CD1CD6B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77C25E8E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方义：患者症状较前明显好转，故去肉桂、黄连，加钩藤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清热平肝定惊，使入睡不易惊醒；加用女贞子则取其治疗阴虚内热而致的头晕，目花，耳鸣。</w:t>
      </w:r>
    </w:p>
    <w:p w14:paraId="76B261DF" w14:textId="77777777" w:rsidR="004514DF" w:rsidRDefault="004514DF">
      <w:pPr>
        <w:rPr>
          <w:rFonts w:ascii="仿宋" w:eastAsia="仿宋" w:hAnsi="仿宋" w:hint="eastAsia"/>
          <w:sz w:val="24"/>
        </w:rPr>
      </w:pPr>
    </w:p>
    <w:p w14:paraId="3461A49E" w14:textId="77777777" w:rsidR="004514DF" w:rsidRDefault="004514DF">
      <w:pPr>
        <w:rPr>
          <w:rFonts w:ascii="仿宋" w:eastAsia="仿宋" w:hAnsi="仿宋" w:hint="eastAsia"/>
          <w:sz w:val="24"/>
        </w:rPr>
      </w:pPr>
    </w:p>
    <w:p w14:paraId="20F51DF0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p w14:paraId="768A402C" w14:textId="77777777" w:rsidR="004514DF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睡眠障碍是</w:t>
      </w:r>
      <w:r>
        <w:rPr>
          <w:rFonts w:ascii="仿宋" w:eastAsia="仿宋" w:hAnsi="仿宋"/>
          <w:sz w:val="24"/>
        </w:rPr>
        <w:t>睡眠量不正常以及睡眠中出现异常行为的表现﹐也是睡眠和觉醒正常节律性交替紊乱的表现。</w:t>
      </w:r>
      <w:r>
        <w:rPr>
          <w:rFonts w:ascii="仿宋" w:eastAsia="仿宋" w:hAnsi="仿宋" w:hint="eastAsia"/>
          <w:sz w:val="24"/>
        </w:rPr>
        <w:t>本证属中医学</w:t>
      </w:r>
      <w:r>
        <w:rPr>
          <w:rFonts w:ascii="仿宋" w:eastAsia="仿宋" w:hAnsi="仿宋" w:cs="仿宋" w:hint="eastAsia"/>
          <w:sz w:val="24"/>
        </w:rPr>
        <w:t>不寐</w:t>
      </w:r>
      <w:r>
        <w:rPr>
          <w:rFonts w:ascii="仿宋" w:eastAsia="仿宋" w:hAnsi="仿宋" w:hint="eastAsia"/>
          <w:sz w:val="24"/>
        </w:rPr>
        <w:t>范畴，多因思虑过度、房劳、久病、心虚胆怯，使</w:t>
      </w:r>
      <w:bookmarkStart w:id="3" w:name="OLE_LINK3"/>
      <w:r>
        <w:rPr>
          <w:rFonts w:ascii="仿宋" w:eastAsia="仿宋" w:hAnsi="仿宋" w:hint="eastAsia"/>
          <w:sz w:val="24"/>
        </w:rPr>
        <w:t>心神失养，心神不安，而致</w:t>
      </w:r>
      <w:bookmarkEnd w:id="3"/>
      <w:r>
        <w:rPr>
          <w:rFonts w:ascii="仿宋" w:eastAsia="仿宋" w:hAnsi="仿宋" w:cs="仿宋" w:hint="eastAsia"/>
          <w:sz w:val="24"/>
        </w:rPr>
        <w:t>不寐</w:t>
      </w:r>
      <w:r>
        <w:rPr>
          <w:rFonts w:ascii="仿宋" w:eastAsia="仿宋" w:hAnsi="仿宋" w:hint="eastAsia"/>
          <w:sz w:val="24"/>
        </w:rPr>
        <w:t>。</w:t>
      </w:r>
    </w:p>
    <w:p w14:paraId="30CCDCD5" w14:textId="77777777" w:rsidR="004514DF" w:rsidRDefault="00000000">
      <w:pPr>
        <w:ind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</w:t>
      </w:r>
      <w:r>
        <w:rPr>
          <w:rFonts w:ascii="仿宋" w:eastAsia="仿宋" w:hAnsi="仿宋" w:cs="仿宋" w:hint="eastAsia"/>
          <w:sz w:val="24"/>
        </w:rPr>
        <w:t>心烦不寐，白天精神萎靡，头晕耳鸣，健忘。舌红少苔，脉细数。患者因思虚过度，肾精耗伤，水火不济，心阳独亢，心肾不交而致不寐。肾虚，不能濡养清窍，故见头晕耳鸣，健忘。舌红少苔，脉细数</w:t>
      </w:r>
      <w:r>
        <w:rPr>
          <w:rFonts w:ascii="仿宋" w:eastAsia="仿宋" w:hAnsi="仿宋" w:hint="eastAsia"/>
          <w:sz w:val="24"/>
        </w:rPr>
        <w:t>均为脾肾两虚之象。诊其为</w:t>
      </w:r>
      <w:r>
        <w:rPr>
          <w:rFonts w:ascii="仿宋" w:eastAsia="仿宋" w:hAnsi="仿宋" w:cs="仿宋" w:hint="eastAsia"/>
          <w:sz w:val="24"/>
        </w:rPr>
        <w:t>不寐</w:t>
      </w:r>
      <w:r>
        <w:rPr>
          <w:rFonts w:ascii="仿宋" w:eastAsia="仿宋" w:hAnsi="仿宋" w:hint="eastAsia"/>
          <w:sz w:val="24"/>
        </w:rPr>
        <w:t>，证属心肾不交型。治宜交通心肾，滋阴安神。拟交泰丸加味，方中</w:t>
      </w:r>
      <w:hyperlink r:id="rId5" w:tgtFrame="http://www.zhongyoo.com/fangji/_blank" w:history="1">
        <w:r>
          <w:rPr>
            <w:rStyle w:val="aa"/>
            <w:rFonts w:ascii="仿宋" w:eastAsia="仿宋" w:hAnsi="仿宋" w:cs="仿宋" w:hint="eastAsia"/>
            <w:color w:val="0D0D0D" w:themeColor="text1" w:themeTint="F2"/>
            <w:sz w:val="24"/>
            <w:u w:val="none"/>
            <w:shd w:val="clear" w:color="auto" w:fill="FFFFFF"/>
          </w:rPr>
          <w:t>肉桂</w:t>
        </w:r>
      </w:hyperlink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补火助阳，黄连引火归元。两药配伍，清中有温，以清为主，使寒而不遏，降心助肾，重在清心降火，相反相成，使心肾相交，水火既济，则心肾自安，不寐自除。五味子、合欢皮、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首乌藤、柏子仁以助养心安神；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酸枣仁，甘酸养血补肝，宁心安神；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百合、灯心草、淡竹叶、莲子清心除烦；龙骨镇静安神；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茯神宁心安神；甘草和中缓急，调和诸药为使。</w:t>
      </w:r>
      <w:r>
        <w:rPr>
          <w:rFonts w:ascii="仿宋" w:eastAsia="仿宋" w:hAnsi="仿宋" w:hint="eastAsia"/>
          <w:sz w:val="24"/>
        </w:rPr>
        <w:t>上药共奏交通心肾，滋阴安神之功。经上述治疗患者水肿、咳嗽症状消失，病情好转。</w:t>
      </w:r>
      <w:bookmarkEnd w:id="2"/>
    </w:p>
    <w:p w14:paraId="3E40B32B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53263FA7" w14:textId="77777777" w:rsidR="004514DF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年03月12日</w:t>
      </w:r>
    </w:p>
    <w:p w14:paraId="7D64CAFF" w14:textId="77777777" w:rsidR="004514DF" w:rsidRDefault="004514DF">
      <w:pPr>
        <w:ind w:firstLineChars="2700" w:firstLine="5670"/>
      </w:pPr>
    </w:p>
    <w:sectPr w:rsidR="0045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128D3"/>
    <w:rsid w:val="004514DF"/>
    <w:rsid w:val="004A36C0"/>
    <w:rsid w:val="006E445A"/>
    <w:rsid w:val="00AE1518"/>
    <w:rsid w:val="00BB3881"/>
    <w:rsid w:val="00C92EDA"/>
    <w:rsid w:val="00D042DD"/>
    <w:rsid w:val="00F41B28"/>
    <w:rsid w:val="01884E19"/>
    <w:rsid w:val="03154349"/>
    <w:rsid w:val="039C754A"/>
    <w:rsid w:val="05497B1A"/>
    <w:rsid w:val="064124E2"/>
    <w:rsid w:val="06877DEC"/>
    <w:rsid w:val="079D3EA4"/>
    <w:rsid w:val="0AA46968"/>
    <w:rsid w:val="0B7D0A64"/>
    <w:rsid w:val="1204324B"/>
    <w:rsid w:val="15E73FF8"/>
    <w:rsid w:val="16077CB1"/>
    <w:rsid w:val="162F25BB"/>
    <w:rsid w:val="17A72C4A"/>
    <w:rsid w:val="1B6169C3"/>
    <w:rsid w:val="1CCC753E"/>
    <w:rsid w:val="1D542D1B"/>
    <w:rsid w:val="1DE72036"/>
    <w:rsid w:val="21D53F49"/>
    <w:rsid w:val="25030D79"/>
    <w:rsid w:val="25E91DE4"/>
    <w:rsid w:val="268E184E"/>
    <w:rsid w:val="26A56E6F"/>
    <w:rsid w:val="28D72CA8"/>
    <w:rsid w:val="28E523A5"/>
    <w:rsid w:val="2B93756C"/>
    <w:rsid w:val="2CC45C93"/>
    <w:rsid w:val="2CDD6976"/>
    <w:rsid w:val="2DD671F2"/>
    <w:rsid w:val="348A1D76"/>
    <w:rsid w:val="35D06CBC"/>
    <w:rsid w:val="369A0CA5"/>
    <w:rsid w:val="39EA0BDE"/>
    <w:rsid w:val="3A251449"/>
    <w:rsid w:val="3A4205C5"/>
    <w:rsid w:val="3AE14C9C"/>
    <w:rsid w:val="3D952A13"/>
    <w:rsid w:val="3E720BD5"/>
    <w:rsid w:val="3E971BF0"/>
    <w:rsid w:val="416A5FE8"/>
    <w:rsid w:val="43A0182D"/>
    <w:rsid w:val="443F6D67"/>
    <w:rsid w:val="45502375"/>
    <w:rsid w:val="456A1ABD"/>
    <w:rsid w:val="4676036B"/>
    <w:rsid w:val="47143B62"/>
    <w:rsid w:val="49CD2CFE"/>
    <w:rsid w:val="4A4710CD"/>
    <w:rsid w:val="4A930AAD"/>
    <w:rsid w:val="4C0178CB"/>
    <w:rsid w:val="4DF61733"/>
    <w:rsid w:val="50426E26"/>
    <w:rsid w:val="50BD7069"/>
    <w:rsid w:val="51F55A37"/>
    <w:rsid w:val="52752335"/>
    <w:rsid w:val="539D30D5"/>
    <w:rsid w:val="54804143"/>
    <w:rsid w:val="55F81E2B"/>
    <w:rsid w:val="57707990"/>
    <w:rsid w:val="59240919"/>
    <w:rsid w:val="5B5E11B5"/>
    <w:rsid w:val="5BDA2DAD"/>
    <w:rsid w:val="5C6A1404"/>
    <w:rsid w:val="5E884C91"/>
    <w:rsid w:val="622D5F2B"/>
    <w:rsid w:val="627F2EDD"/>
    <w:rsid w:val="63450505"/>
    <w:rsid w:val="634F6ECA"/>
    <w:rsid w:val="649C16EF"/>
    <w:rsid w:val="64A96CC8"/>
    <w:rsid w:val="64BF74AD"/>
    <w:rsid w:val="65055018"/>
    <w:rsid w:val="654273FA"/>
    <w:rsid w:val="676C7F07"/>
    <w:rsid w:val="6A244331"/>
    <w:rsid w:val="6A6F7017"/>
    <w:rsid w:val="6AFC356C"/>
    <w:rsid w:val="6C9E60B8"/>
    <w:rsid w:val="6D7E03CC"/>
    <w:rsid w:val="6F431177"/>
    <w:rsid w:val="728A0A5F"/>
    <w:rsid w:val="72BA69A5"/>
    <w:rsid w:val="74506662"/>
    <w:rsid w:val="74F57305"/>
    <w:rsid w:val="777F48D8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B129"/>
  <w15:docId w15:val="{81DEFA45-FD94-4292-A888-AEF8EE1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autoRedefine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ongyoo.com/name/rougui_1654.html" TargetMode="External"/><Relationship Id="rId4" Type="http://schemas.openxmlformats.org/officeDocument/2006/relationships/hyperlink" Target="http://www.zhongyoo.com/name/rougui_165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1F40E7AB27634905811A22481E3D5BC0_12</vt:lpwstr>
  </property>
</Properties>
</file>